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B" w:rsidRDefault="005B6A52" w:rsidP="00FD19B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-591820</wp:posOffset>
            </wp:positionV>
            <wp:extent cx="2066290" cy="818515"/>
            <wp:effectExtent l="19050" t="0" r="0" b="0"/>
            <wp:wrapSquare wrapText="bothSides"/>
            <wp:docPr id="1" name="Immagine 0" descr="coper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erti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-868045</wp:posOffset>
            </wp:positionV>
            <wp:extent cx="1543685" cy="1498600"/>
            <wp:effectExtent l="19050" t="0" r="0" b="0"/>
            <wp:wrapSquare wrapText="bothSides"/>
            <wp:docPr id="4" name="Immagine 3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-655320</wp:posOffset>
            </wp:positionV>
            <wp:extent cx="1054735" cy="1052195"/>
            <wp:effectExtent l="19050" t="0" r="0" b="0"/>
            <wp:wrapSquare wrapText="bothSides"/>
            <wp:docPr id="5" name="Immagine 1" descr="con-i-bambini-proget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-i-bambini-progetto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9BB" w:rsidRDefault="00FD19BB" w:rsidP="00FD19BB">
      <w:pPr>
        <w:jc w:val="center"/>
        <w:rPr>
          <w:sz w:val="40"/>
          <w:szCs w:val="40"/>
        </w:rPr>
      </w:pPr>
    </w:p>
    <w:p w:rsidR="00A27715" w:rsidRDefault="00FB1CB6" w:rsidP="00FD19B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Progetto </w:t>
      </w:r>
      <w:proofErr w:type="spellStart"/>
      <w:r w:rsidR="00357AB0">
        <w:rPr>
          <w:sz w:val="36"/>
          <w:szCs w:val="36"/>
        </w:rPr>
        <w:t>S.C.I.A.L.L.A.T.</w:t>
      </w:r>
      <w:proofErr w:type="spellEnd"/>
      <w:r>
        <w:rPr>
          <w:sz w:val="36"/>
          <w:szCs w:val="36"/>
        </w:rPr>
        <w:t xml:space="preserve"> </w:t>
      </w:r>
      <w:r w:rsidR="00FD19BB" w:rsidRPr="005B6A52">
        <w:rPr>
          <w:sz w:val="36"/>
          <w:szCs w:val="36"/>
        </w:rPr>
        <w:t>2021-2022</w:t>
      </w:r>
    </w:p>
    <w:p w:rsidR="00357AB0" w:rsidRDefault="00357AB0" w:rsidP="00357AB0">
      <w:pPr>
        <w:jc w:val="center"/>
      </w:pPr>
      <w:r w:rsidRPr="00E71EE1">
        <w:rPr>
          <w:b/>
          <w:sz w:val="28"/>
          <w:szCs w:val="28"/>
        </w:rPr>
        <w:t>S</w:t>
      </w:r>
      <w:r>
        <w:t xml:space="preserve">tudio, </w:t>
      </w:r>
      <w:r w:rsidRPr="00E71EE1">
        <w:rPr>
          <w:b/>
          <w:sz w:val="28"/>
          <w:szCs w:val="28"/>
        </w:rPr>
        <w:t>C</w:t>
      </w:r>
      <w:r>
        <w:t xml:space="preserve">ompiti </w:t>
      </w:r>
      <w:r w:rsidRPr="00E71EE1">
        <w:rPr>
          <w:b/>
          <w:sz w:val="28"/>
          <w:szCs w:val="28"/>
        </w:rPr>
        <w:t>I</w:t>
      </w:r>
      <w:r>
        <w:t xml:space="preserve">nsieme  </w:t>
      </w:r>
      <w:r w:rsidRPr="00E71EE1">
        <w:rPr>
          <w:b/>
          <w:sz w:val="28"/>
          <w:szCs w:val="28"/>
        </w:rPr>
        <w:t>A</w:t>
      </w:r>
      <w:r>
        <w:t xml:space="preserve">ttività </w:t>
      </w:r>
      <w:proofErr w:type="spellStart"/>
      <w:r w:rsidRPr="00E71EE1">
        <w:rPr>
          <w:b/>
          <w:sz w:val="28"/>
          <w:szCs w:val="28"/>
        </w:rPr>
        <w:t>L</w:t>
      </w:r>
      <w:r>
        <w:t>aboratoriali</w:t>
      </w:r>
      <w:proofErr w:type="spellEnd"/>
      <w:r>
        <w:t xml:space="preserve"> </w:t>
      </w:r>
      <w:r w:rsidRPr="00E71EE1">
        <w:rPr>
          <w:b/>
          <w:sz w:val="28"/>
          <w:szCs w:val="28"/>
        </w:rPr>
        <w:t>L</w:t>
      </w:r>
      <w:r>
        <w:t xml:space="preserve">egate </w:t>
      </w:r>
      <w:r w:rsidRPr="00E71EE1">
        <w:rPr>
          <w:b/>
        </w:rPr>
        <w:t>A</w:t>
      </w:r>
      <w:r>
        <w:t xml:space="preserve">l </w:t>
      </w:r>
      <w:r w:rsidRPr="00A320E4">
        <w:rPr>
          <w:b/>
        </w:rPr>
        <w:t>T</w:t>
      </w:r>
      <w:r>
        <w:t>erritorio</w:t>
      </w:r>
    </w:p>
    <w:p w:rsidR="00FD19BB" w:rsidRPr="005B6A52" w:rsidRDefault="00FD19BB" w:rsidP="00FD19BB">
      <w:pPr>
        <w:jc w:val="center"/>
        <w:rPr>
          <w:sz w:val="32"/>
          <w:szCs w:val="32"/>
        </w:rPr>
      </w:pPr>
      <w:r w:rsidRPr="005B6A52">
        <w:rPr>
          <w:sz w:val="32"/>
          <w:szCs w:val="32"/>
        </w:rPr>
        <w:t>Fon</w:t>
      </w:r>
      <w:r w:rsidR="003D1B3B">
        <w:rPr>
          <w:sz w:val="32"/>
          <w:szCs w:val="32"/>
        </w:rPr>
        <w:t>dazione “Scuola dell’infanzia SS</w:t>
      </w:r>
      <w:r w:rsidRPr="005B6A52">
        <w:rPr>
          <w:sz w:val="32"/>
          <w:szCs w:val="32"/>
        </w:rPr>
        <w:t>.</w:t>
      </w:r>
      <w:r w:rsidR="003D1B3B">
        <w:rPr>
          <w:sz w:val="32"/>
          <w:szCs w:val="32"/>
        </w:rPr>
        <w:t xml:space="preserve"> </w:t>
      </w:r>
      <w:r w:rsidRPr="005B6A52">
        <w:rPr>
          <w:sz w:val="32"/>
          <w:szCs w:val="32"/>
        </w:rPr>
        <w:t>Innocenti”</w:t>
      </w:r>
    </w:p>
    <w:p w:rsidR="004F0C0D" w:rsidRPr="00E8590D" w:rsidRDefault="004F0C0D" w:rsidP="00FD19BB">
      <w:pPr>
        <w:jc w:val="center"/>
        <w:rPr>
          <w:sz w:val="24"/>
          <w:szCs w:val="24"/>
        </w:rPr>
      </w:pPr>
    </w:p>
    <w:p w:rsidR="00FD19BB" w:rsidRDefault="0041449A" w:rsidP="005B6A52">
      <w:pPr>
        <w:pStyle w:val="Paragrafoelenco"/>
        <w:numPr>
          <w:ilvl w:val="0"/>
          <w:numId w:val="1"/>
        </w:numPr>
        <w:spacing w:after="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Premessa</w:t>
      </w:r>
    </w:p>
    <w:p w:rsidR="0068449E" w:rsidRPr="00B54B8D" w:rsidRDefault="0068449E" w:rsidP="0068449E">
      <w:pPr>
        <w:pStyle w:val="Paragrafoelenco"/>
        <w:spacing w:after="0"/>
        <w:jc w:val="both"/>
        <w:rPr>
          <w:color w:val="00B0F0"/>
          <w:sz w:val="24"/>
          <w:szCs w:val="24"/>
        </w:rPr>
      </w:pPr>
    </w:p>
    <w:p w:rsidR="00FD19BB" w:rsidRDefault="00FD19BB" w:rsidP="00824810">
      <w:pPr>
        <w:spacing w:after="0" w:line="256" w:lineRule="auto"/>
        <w:jc w:val="both"/>
        <w:rPr>
          <w:rFonts w:cstheme="minorHAnsi"/>
        </w:rPr>
      </w:pPr>
      <w:r w:rsidRPr="00FD19BB">
        <w:rPr>
          <w:rFonts w:cstheme="minorHAnsi"/>
        </w:rPr>
        <w:t>L’org</w:t>
      </w:r>
      <w:r w:rsidR="002C41BD">
        <w:rPr>
          <w:rFonts w:cstheme="minorHAnsi"/>
        </w:rPr>
        <w:t>anizzazione dell’attività</w:t>
      </w:r>
      <w:r w:rsidRPr="00FD19BB">
        <w:rPr>
          <w:rFonts w:cstheme="minorHAnsi"/>
        </w:rPr>
        <w:t xml:space="preserve"> da parte della Fondazione “Scuola dell’infanzia SS.</w:t>
      </w:r>
      <w:r w:rsidR="003D1B3B">
        <w:rPr>
          <w:rFonts w:cstheme="minorHAnsi"/>
        </w:rPr>
        <w:t xml:space="preserve"> </w:t>
      </w:r>
      <w:r w:rsidRPr="00FD19BB">
        <w:rPr>
          <w:rFonts w:cstheme="minorHAnsi"/>
        </w:rPr>
        <w:t xml:space="preserve">Innocenti” muove dal presupposto di voler garantire delle possibilità che rispondano ai diritti fondamentali dei bambini </w:t>
      </w:r>
      <w:r w:rsidR="00357AB0">
        <w:rPr>
          <w:rFonts w:cstheme="minorHAnsi"/>
        </w:rPr>
        <w:t xml:space="preserve">e dei ragazzi </w:t>
      </w:r>
      <w:r w:rsidRPr="00FD19BB">
        <w:rPr>
          <w:rFonts w:cstheme="minorHAnsi"/>
        </w:rPr>
        <w:t xml:space="preserve">all’incontro sociale tra </w:t>
      </w:r>
      <w:r w:rsidR="004F0C0D">
        <w:rPr>
          <w:rFonts w:cstheme="minorHAnsi"/>
        </w:rPr>
        <w:t>pari, al gioco e all’educazione e ai bisogni legati al tema delle povertà educative.</w:t>
      </w:r>
    </w:p>
    <w:p w:rsidR="005B6A52" w:rsidRDefault="005B6A52" w:rsidP="005B6A52">
      <w:pPr>
        <w:spacing w:after="0" w:line="256" w:lineRule="auto"/>
        <w:jc w:val="both"/>
        <w:rPr>
          <w:rFonts w:cstheme="minorHAnsi"/>
        </w:rPr>
      </w:pPr>
    </w:p>
    <w:p w:rsidR="00937B3E" w:rsidRDefault="00937B3E" w:rsidP="00D46CE5">
      <w:pPr>
        <w:pStyle w:val="Paragrafoelenco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  <w:r w:rsidRPr="005B6A52">
        <w:rPr>
          <w:rFonts w:ascii="Calibri Light" w:eastAsia="Times New Roman" w:hAnsi="Calibri Light"/>
          <w:color w:val="00B0F0"/>
          <w:sz w:val="24"/>
          <w:szCs w:val="24"/>
        </w:rPr>
        <w:t>Accessibilità agli spazi, requisiti</w:t>
      </w:r>
      <w:r w:rsidR="0041449A">
        <w:rPr>
          <w:rFonts w:ascii="Calibri Light" w:eastAsia="Times New Roman" w:hAnsi="Calibri Light"/>
          <w:color w:val="00B0F0"/>
          <w:sz w:val="24"/>
          <w:szCs w:val="24"/>
        </w:rPr>
        <w:t xml:space="preserve"> strutturali e dotazioni minime</w:t>
      </w:r>
    </w:p>
    <w:p w:rsidR="0068449E" w:rsidRPr="005B6A52" w:rsidRDefault="0068449E" w:rsidP="0068449E">
      <w:pPr>
        <w:pStyle w:val="Paragrafoelenco"/>
        <w:keepNext/>
        <w:keepLines/>
        <w:spacing w:after="0" w:line="240" w:lineRule="auto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</w:p>
    <w:p w:rsidR="00357AB0" w:rsidRDefault="00357AB0" w:rsidP="00357AB0">
      <w:pPr>
        <w:jc w:val="both"/>
      </w:pPr>
      <w:r>
        <w:t xml:space="preserve">Il servizio denominati </w:t>
      </w:r>
      <w:r w:rsidR="00AA0759">
        <w:t>“</w:t>
      </w:r>
      <w:proofErr w:type="spellStart"/>
      <w:r>
        <w:t>S.C.I.A.L.L.A.T.</w:t>
      </w:r>
      <w:proofErr w:type="spellEnd"/>
      <w:r w:rsidR="00AA0759">
        <w:t>”</w:t>
      </w:r>
      <w:r>
        <w:t xml:space="preserve">, </w:t>
      </w:r>
      <w:r w:rsidRPr="00357AB0">
        <w:t xml:space="preserve">acronimo di </w:t>
      </w:r>
      <w:r w:rsidRPr="00357AB0">
        <w:rPr>
          <w:b/>
        </w:rPr>
        <w:t>S</w:t>
      </w:r>
      <w:r w:rsidRPr="00357AB0">
        <w:t xml:space="preserve">tudio, </w:t>
      </w:r>
      <w:r w:rsidRPr="00357AB0">
        <w:rPr>
          <w:b/>
        </w:rPr>
        <w:t>C</w:t>
      </w:r>
      <w:r w:rsidRPr="00357AB0">
        <w:t xml:space="preserve">ompiti </w:t>
      </w:r>
      <w:r w:rsidRPr="00357AB0">
        <w:rPr>
          <w:b/>
        </w:rPr>
        <w:t>I</w:t>
      </w:r>
      <w:r w:rsidRPr="00357AB0">
        <w:t xml:space="preserve">nsieme  </w:t>
      </w:r>
      <w:r w:rsidRPr="00357AB0">
        <w:rPr>
          <w:b/>
        </w:rPr>
        <w:t>A</w:t>
      </w:r>
      <w:r w:rsidRPr="00357AB0">
        <w:t xml:space="preserve">ttività </w:t>
      </w:r>
      <w:proofErr w:type="spellStart"/>
      <w:r w:rsidRPr="00357AB0">
        <w:rPr>
          <w:b/>
        </w:rPr>
        <w:t>L</w:t>
      </w:r>
      <w:r w:rsidRPr="00357AB0">
        <w:t>aboratoriali</w:t>
      </w:r>
      <w:proofErr w:type="spellEnd"/>
      <w:r w:rsidRPr="00357AB0">
        <w:t xml:space="preserve"> </w:t>
      </w:r>
      <w:r w:rsidRPr="00357AB0">
        <w:rPr>
          <w:b/>
        </w:rPr>
        <w:t>L</w:t>
      </w:r>
      <w:r w:rsidRPr="00357AB0">
        <w:t xml:space="preserve">egate </w:t>
      </w:r>
      <w:r w:rsidRPr="00357AB0">
        <w:rPr>
          <w:b/>
        </w:rPr>
        <w:t>A</w:t>
      </w:r>
      <w:r w:rsidRPr="00357AB0">
        <w:t xml:space="preserve">l </w:t>
      </w:r>
      <w:r w:rsidRPr="00357AB0">
        <w:rPr>
          <w:b/>
        </w:rPr>
        <w:t>T</w:t>
      </w:r>
      <w:r w:rsidRPr="00357AB0">
        <w:t>erritorio</w:t>
      </w:r>
      <w:r>
        <w:t xml:space="preserve"> </w:t>
      </w:r>
      <w:r w:rsidR="00AA0759">
        <w:t xml:space="preserve"> si svolgerà presso i locali mensa della scuola primaria dell’Istituto Comprensivo Giovanni XXIII con sede in via villaggio Europa n.15</w:t>
      </w:r>
      <w:r w:rsidR="0016348B">
        <w:t xml:space="preserve"> a Val Brembilla</w:t>
      </w:r>
      <w:r w:rsidR="00AA0759">
        <w:t>.</w:t>
      </w:r>
    </w:p>
    <w:p w:rsidR="00AA0759" w:rsidRDefault="00937B3E" w:rsidP="00357AB0">
      <w:pPr>
        <w:jc w:val="both"/>
      </w:pPr>
      <w:r w:rsidRPr="00720860">
        <w:t>In considerazione della necessità di adottare misure di sicurezza necessarie a ridurre il rischio di contagio e garantire il distanziamento interpersona</w:t>
      </w:r>
      <w:r w:rsidR="00AA0759">
        <w:t>le tra i ragazzi e tenut</w:t>
      </w:r>
      <w:r w:rsidR="00357AB0">
        <w:t>o conto del rapporto numerico educatore/ragazzo</w:t>
      </w:r>
      <w:r>
        <w:t xml:space="preserve">, </w:t>
      </w:r>
      <w:r w:rsidRPr="00720860">
        <w:t xml:space="preserve">saranno </w:t>
      </w:r>
      <w:r w:rsidR="003E6AB4">
        <w:t>accolti</w:t>
      </w:r>
      <w:r w:rsidR="00003CF5">
        <w:t xml:space="preserve"> </w:t>
      </w:r>
      <w:r w:rsidR="00317F72">
        <w:t>10 ragazzi</w:t>
      </w:r>
      <w:r w:rsidRPr="00720860">
        <w:t>.</w:t>
      </w:r>
      <w:r>
        <w:t xml:space="preserve"> Gli spazi e i materiali saranno igienizzati sia prima che dopo l’attività. </w:t>
      </w:r>
    </w:p>
    <w:p w:rsidR="00D473A6" w:rsidRDefault="00937B3E" w:rsidP="005B6A52">
      <w:pPr>
        <w:spacing w:after="0" w:line="256" w:lineRule="auto"/>
        <w:jc w:val="both"/>
      </w:pPr>
      <w:r w:rsidRPr="000D50C4">
        <w:t>In prossimità del triage sarà messa a disposizione soluzione disinfettante per le mani da utilizzare prima</w:t>
      </w:r>
      <w:r w:rsidR="0016348B">
        <w:t xml:space="preserve">/durante/dopo </w:t>
      </w:r>
      <w:r w:rsidRPr="000D50C4">
        <w:t>l</w:t>
      </w:r>
      <w:r w:rsidR="00D50F19">
        <w:t>’accesso e verrà mi</w:t>
      </w:r>
      <w:r w:rsidR="00357AB0">
        <w:t>surata la temperatura al ragazzo</w:t>
      </w:r>
      <w:r w:rsidR="00D473A6">
        <w:t xml:space="preserve">. </w:t>
      </w:r>
    </w:p>
    <w:p w:rsidR="00D473A6" w:rsidRDefault="005079A0" w:rsidP="005B6A52">
      <w:pPr>
        <w:spacing w:after="0" w:line="256" w:lineRule="auto"/>
        <w:jc w:val="both"/>
      </w:pPr>
      <w:r>
        <w:t>Al primo ingresso verrà ritirato</w:t>
      </w:r>
      <w:r w:rsidR="00D473A6">
        <w:t xml:space="preserve"> il patto di </w:t>
      </w:r>
      <w:r>
        <w:t>corresponsabilità che sarà fornito</w:t>
      </w:r>
      <w:r w:rsidR="00D473A6">
        <w:t xml:space="preserve"> insieme al modulo di iscrizione,</w:t>
      </w:r>
      <w:r w:rsidR="00937B3E" w:rsidRPr="00694A26">
        <w:t xml:space="preserve"> </w:t>
      </w:r>
      <w:r w:rsidR="00937B3E">
        <w:rPr>
          <w:u w:val="single"/>
        </w:rPr>
        <w:t>senza tal</w:t>
      </w:r>
      <w:r>
        <w:rPr>
          <w:u w:val="single"/>
        </w:rPr>
        <w:t>e</w:t>
      </w:r>
      <w:r w:rsidR="00D473A6">
        <w:rPr>
          <w:u w:val="single"/>
        </w:rPr>
        <w:t xml:space="preserve"> document</w:t>
      </w:r>
      <w:r>
        <w:rPr>
          <w:u w:val="single"/>
        </w:rPr>
        <w:t>o</w:t>
      </w:r>
      <w:r w:rsidR="00D473A6">
        <w:rPr>
          <w:u w:val="single"/>
        </w:rPr>
        <w:t xml:space="preserve"> firmat</w:t>
      </w:r>
      <w:r>
        <w:rPr>
          <w:u w:val="single"/>
        </w:rPr>
        <w:t>o</w:t>
      </w:r>
      <w:r w:rsidR="00937B3E" w:rsidRPr="00694A26">
        <w:rPr>
          <w:u w:val="single"/>
        </w:rPr>
        <w:t xml:space="preserve"> non sarà consentito l’accesso</w:t>
      </w:r>
      <w:r w:rsidR="00937B3E" w:rsidRPr="00694A26">
        <w:t xml:space="preserve">. </w:t>
      </w:r>
      <w:r w:rsidR="00D473A6">
        <w:t>Sarà</w:t>
      </w:r>
      <w:r w:rsidR="00937B3E" w:rsidRPr="00694A26">
        <w:t xml:space="preserve"> alt</w:t>
      </w:r>
      <w:r w:rsidR="00D473A6">
        <w:t>resì predisposto un</w:t>
      </w:r>
      <w:r w:rsidR="00937B3E" w:rsidRPr="00694A26">
        <w:t xml:space="preserve"> registr</w:t>
      </w:r>
      <w:r w:rsidR="00D473A6">
        <w:t>o</w:t>
      </w:r>
      <w:r w:rsidR="00937B3E" w:rsidRPr="00694A26">
        <w:t xml:space="preserve"> di presenza che l’educatrice di riferime</w:t>
      </w:r>
      <w:r w:rsidR="00D473A6">
        <w:t>nto dovrà compilare ad ogni apertura</w:t>
      </w:r>
      <w:r w:rsidR="00937B3E" w:rsidRPr="00694A26">
        <w:t xml:space="preserve">. </w:t>
      </w:r>
    </w:p>
    <w:p w:rsidR="00222F73" w:rsidRDefault="00222F73" w:rsidP="005B6A52">
      <w:pPr>
        <w:spacing w:after="0" w:line="256" w:lineRule="auto"/>
        <w:jc w:val="both"/>
      </w:pPr>
    </w:p>
    <w:p w:rsidR="00222F73" w:rsidRPr="0068449E" w:rsidRDefault="00222F73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222F73">
        <w:rPr>
          <w:rFonts w:ascii="Calibri Light" w:eastAsia="Times New Roman" w:hAnsi="Calibri Light"/>
          <w:color w:val="00B0F0"/>
          <w:sz w:val="24"/>
          <w:szCs w:val="24"/>
        </w:rPr>
        <w:t>Calendario, orario e organizzazione del tempo</w:t>
      </w:r>
    </w:p>
    <w:p w:rsidR="0068449E" w:rsidRPr="00222F73" w:rsidRDefault="0068449E" w:rsidP="0068449E">
      <w:pPr>
        <w:pStyle w:val="Paragrafoelenco"/>
        <w:spacing w:after="0" w:line="256" w:lineRule="auto"/>
        <w:jc w:val="both"/>
        <w:rPr>
          <w:color w:val="00B0F0"/>
          <w:sz w:val="24"/>
          <w:szCs w:val="24"/>
        </w:rPr>
      </w:pPr>
    </w:p>
    <w:p w:rsidR="00222F73" w:rsidRDefault="00222F73" w:rsidP="005B6A52">
      <w:pPr>
        <w:spacing w:after="0" w:line="256" w:lineRule="auto"/>
        <w:jc w:val="both"/>
      </w:pPr>
      <w:r w:rsidRPr="00222F73">
        <w:t xml:space="preserve">Il </w:t>
      </w:r>
      <w:r w:rsidR="0068449E">
        <w:t>progetto avrà una durata di 5</w:t>
      </w:r>
      <w:r>
        <w:t xml:space="preserve"> mesi</w:t>
      </w:r>
      <w:r w:rsidR="0068449E">
        <w:t>, da gennaio 2022 a maggio</w:t>
      </w:r>
      <w:r w:rsidR="00204035">
        <w:t xml:space="preserve"> 2022, le att</w:t>
      </w:r>
      <w:r w:rsidR="0068449E">
        <w:t>ività si svolgeranno il martedì e il giovedì pomeriggio dalle 14.00 alle 16.30</w:t>
      </w:r>
      <w:r w:rsidR="004F0C0D">
        <w:t xml:space="preserve">. Di norma dopo il triage la prima ora e un quarto sarà dedicata ai compiti e allo studio secondo una modalità di </w:t>
      </w:r>
      <w:proofErr w:type="spellStart"/>
      <w:r w:rsidR="004F0C0D">
        <w:t>peer</w:t>
      </w:r>
      <w:proofErr w:type="spellEnd"/>
      <w:r w:rsidR="004F0C0D">
        <w:t xml:space="preserve"> </w:t>
      </w:r>
      <w:proofErr w:type="spellStart"/>
      <w:r w:rsidR="004F0C0D">
        <w:t>education</w:t>
      </w:r>
      <w:proofErr w:type="spellEnd"/>
      <w:r w:rsidR="004F0C0D">
        <w:t xml:space="preserve"> e con il tutoraggio dell’educatore presente, la seconda ora e un quarto sarà invece dedicata a diversi laboratori tesi alla scoperta del territorio e allo sviluppo del protagonismo giovanile sul territorio. A seconda dei laboratori proposti e delle tempistiche necessarie, l’organizzazione oraria interna potrebbe subire delle variazioni.</w:t>
      </w:r>
    </w:p>
    <w:p w:rsidR="00FE6CC7" w:rsidRDefault="00FE6CC7" w:rsidP="005B6A5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541F54" w:rsidRDefault="00541F54" w:rsidP="005B6A5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541F54" w:rsidRDefault="00541F54" w:rsidP="005B6A5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541F54" w:rsidRDefault="00541F54" w:rsidP="005B6A5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541F54" w:rsidRDefault="00541F54" w:rsidP="005B6A5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9A7E83" w:rsidRDefault="00357AB0" w:rsidP="005B6A52">
      <w:pPr>
        <w:pStyle w:val="Paragrafoelenco"/>
        <w:numPr>
          <w:ilvl w:val="0"/>
          <w:numId w:val="1"/>
        </w:num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  <w:r>
        <w:rPr>
          <w:rFonts w:ascii="Calibri Light" w:eastAsia="Times New Roman" w:hAnsi="Calibri Light"/>
          <w:color w:val="00B0F0"/>
          <w:sz w:val="24"/>
          <w:szCs w:val="24"/>
        </w:rPr>
        <w:lastRenderedPageBreak/>
        <w:t>Pranzo a scuola</w:t>
      </w:r>
    </w:p>
    <w:p w:rsidR="009A7E83" w:rsidRDefault="009A7E83" w:rsidP="009A7E83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685F5E" w:rsidRPr="004F7CEC" w:rsidRDefault="009A7E83" w:rsidP="009A7E83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sz w:val="20"/>
          <w:szCs w:val="20"/>
        </w:rPr>
      </w:pPr>
      <w:r w:rsidRPr="004F7CEC">
        <w:rPr>
          <w:sz w:val="20"/>
          <w:szCs w:val="20"/>
        </w:rPr>
        <w:t>Nelle giornate in cui è attivo il serv</w:t>
      </w:r>
      <w:r w:rsidR="00541F54" w:rsidRPr="004F7CEC">
        <w:rPr>
          <w:sz w:val="20"/>
          <w:szCs w:val="20"/>
        </w:rPr>
        <w:t>izio</w:t>
      </w:r>
      <w:r w:rsidRPr="004F7CEC">
        <w:rPr>
          <w:sz w:val="20"/>
          <w:szCs w:val="20"/>
        </w:rPr>
        <w:t xml:space="preserve"> è possibile fruire, su richiesta delle famiglie, del servizio mensa. Al termine dell’orario scolastico un’educatrice </w:t>
      </w:r>
      <w:r w:rsidR="002F17A2" w:rsidRPr="004F7CEC">
        <w:rPr>
          <w:sz w:val="20"/>
          <w:szCs w:val="20"/>
        </w:rPr>
        <w:t>aspetterà i ragazzi presso i locali mensa della scuola primaria</w:t>
      </w:r>
      <w:r w:rsidR="00685F5E" w:rsidRPr="004F7CEC">
        <w:rPr>
          <w:sz w:val="20"/>
          <w:szCs w:val="20"/>
        </w:rPr>
        <w:t xml:space="preserve"> per il consumo del pasto. Il pasto verrà cucinato presso la Fondazione “Scuola dell’Infanzia SS. Innocenti” di Val Brembilla e t</w:t>
      </w:r>
      <w:r w:rsidR="00865A3E" w:rsidRPr="004F7CEC">
        <w:rPr>
          <w:sz w:val="20"/>
          <w:szCs w:val="20"/>
        </w:rPr>
        <w:t>rasportato presso la scuola primaria</w:t>
      </w:r>
      <w:r w:rsidR="00685F5E" w:rsidRPr="004F7CEC">
        <w:rPr>
          <w:sz w:val="20"/>
          <w:szCs w:val="20"/>
        </w:rPr>
        <w:t xml:space="preserve"> per il consumo.</w:t>
      </w:r>
    </w:p>
    <w:p w:rsidR="00685F5E" w:rsidRPr="004F7CEC" w:rsidRDefault="00685F5E" w:rsidP="009A7E83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  <w:sz w:val="20"/>
          <w:szCs w:val="20"/>
        </w:rPr>
      </w:pPr>
      <w:r w:rsidRPr="004F7CEC">
        <w:rPr>
          <w:sz w:val="20"/>
          <w:szCs w:val="20"/>
        </w:rPr>
        <w:t xml:space="preserve">Oppure, sarà possibile il consumo del pranzo al sacco portato da casa dal </w:t>
      </w:r>
      <w:r w:rsidR="00C63309" w:rsidRPr="004F7CEC">
        <w:rPr>
          <w:sz w:val="20"/>
          <w:szCs w:val="20"/>
        </w:rPr>
        <w:t>ragazzo</w:t>
      </w:r>
      <w:r w:rsidRPr="004F7CEC">
        <w:rPr>
          <w:sz w:val="20"/>
          <w:szCs w:val="20"/>
        </w:rPr>
        <w:t>. Al termine dell’o</w:t>
      </w:r>
      <w:r w:rsidR="00285698" w:rsidRPr="004F7CEC">
        <w:rPr>
          <w:sz w:val="20"/>
          <w:szCs w:val="20"/>
        </w:rPr>
        <w:t>rario scolastico un’educatrice</w:t>
      </w:r>
      <w:r w:rsidR="00865A3E" w:rsidRPr="004F7CEC">
        <w:rPr>
          <w:sz w:val="20"/>
          <w:szCs w:val="20"/>
        </w:rPr>
        <w:t xml:space="preserve"> aspetterà i ragazzi presso i locali mensa della scuola primaria per il consumo del</w:t>
      </w:r>
      <w:r w:rsidRPr="004F7CEC">
        <w:rPr>
          <w:sz w:val="20"/>
          <w:szCs w:val="20"/>
        </w:rPr>
        <w:t xml:space="preserve"> pranzo (sarà messo a disposizione un microonde).</w:t>
      </w:r>
      <w:r w:rsidR="004F7CEC" w:rsidRPr="004F7CEC">
        <w:rPr>
          <w:sz w:val="20"/>
          <w:szCs w:val="20"/>
        </w:rPr>
        <w:t xml:space="preserve"> La possibilità di pranzare a scuola con mensa o al sacco, è subordinata alla richiesta in fase di iscrizione.</w:t>
      </w:r>
    </w:p>
    <w:p w:rsidR="009A7E83" w:rsidRPr="009A7E83" w:rsidRDefault="009A7E83" w:rsidP="009A7E83">
      <w:p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</w:p>
    <w:p w:rsidR="009A7E83" w:rsidRPr="009A7E83" w:rsidRDefault="009A7E83" w:rsidP="005B6A52">
      <w:pPr>
        <w:pStyle w:val="Paragrafoelenco"/>
        <w:numPr>
          <w:ilvl w:val="0"/>
          <w:numId w:val="1"/>
        </w:numPr>
        <w:spacing w:after="0"/>
        <w:jc w:val="both"/>
        <w:rPr>
          <w:rFonts w:ascii="Calibri Light" w:eastAsia="Times New Roman" w:hAnsi="Calibri Light"/>
          <w:color w:val="00B0F0"/>
          <w:sz w:val="24"/>
          <w:szCs w:val="24"/>
        </w:rPr>
      </w:pPr>
      <w:r>
        <w:rPr>
          <w:rFonts w:ascii="Calibri Light" w:eastAsia="Times New Roman" w:hAnsi="Calibri Light"/>
          <w:color w:val="00B0F0"/>
          <w:sz w:val="24"/>
          <w:szCs w:val="24"/>
        </w:rPr>
        <w:t>Personale</w:t>
      </w:r>
    </w:p>
    <w:p w:rsidR="004A43C2" w:rsidRPr="00FE6CC7" w:rsidRDefault="004A43C2" w:rsidP="004A43C2">
      <w:pPr>
        <w:pStyle w:val="Paragrafoelenco"/>
        <w:spacing w:after="0"/>
        <w:jc w:val="both"/>
        <w:rPr>
          <w:rFonts w:ascii="Calibri Light" w:eastAsia="Times New Roman" w:hAnsi="Calibri Light"/>
          <w:color w:val="00B0F0"/>
        </w:rPr>
      </w:pPr>
    </w:p>
    <w:p w:rsidR="00FE6CC7" w:rsidRPr="004F7CEC" w:rsidRDefault="00FE6CC7" w:rsidP="005B6A52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  <w:sz w:val="20"/>
          <w:szCs w:val="20"/>
        </w:rPr>
      </w:pPr>
      <w:r w:rsidRPr="004F7CEC">
        <w:rPr>
          <w:sz w:val="20"/>
          <w:szCs w:val="20"/>
        </w:rPr>
        <w:t>Il personale educativo impiegato per l’organizzazione del servizio rispetta i requisiti previsti dalla normativa per l’esercizio della professione con i min</w:t>
      </w:r>
      <w:r w:rsidR="00546D3D" w:rsidRPr="004F7CEC">
        <w:rPr>
          <w:sz w:val="20"/>
          <w:szCs w:val="20"/>
        </w:rPr>
        <w:t>ori ed ha una specifica formazione in campo educativo</w:t>
      </w:r>
      <w:r w:rsidR="0026630E" w:rsidRPr="004F7CEC">
        <w:rPr>
          <w:sz w:val="20"/>
          <w:szCs w:val="20"/>
        </w:rPr>
        <w:t>.</w:t>
      </w:r>
    </w:p>
    <w:p w:rsidR="00FE6CC7" w:rsidRPr="00204035" w:rsidRDefault="00FE6CC7" w:rsidP="005B6A52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</w:rPr>
      </w:pPr>
    </w:p>
    <w:p w:rsidR="00FE6CC7" w:rsidRPr="009A7E83" w:rsidRDefault="00FE6CC7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9A7E83">
        <w:rPr>
          <w:color w:val="00B0F0"/>
          <w:sz w:val="24"/>
          <w:szCs w:val="24"/>
        </w:rPr>
        <w:t>Costo del servizio e pagamento</w:t>
      </w:r>
    </w:p>
    <w:p w:rsidR="004A43C2" w:rsidRDefault="004A43C2" w:rsidP="004A43C2">
      <w:pPr>
        <w:pStyle w:val="Paragrafoelenco"/>
        <w:spacing w:after="0" w:line="256" w:lineRule="auto"/>
        <w:jc w:val="both"/>
        <w:rPr>
          <w:color w:val="00B0F0"/>
        </w:rPr>
      </w:pPr>
    </w:p>
    <w:p w:rsidR="00546D3D" w:rsidRPr="00F71EB9" w:rsidRDefault="00546D3D" w:rsidP="00546D3D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I costi relativi al personale educativo</w:t>
      </w:r>
      <w:r>
        <w:rPr>
          <w:sz w:val="20"/>
          <w:szCs w:val="20"/>
        </w:rPr>
        <w:t xml:space="preserve"> per l’orario del servizio</w:t>
      </w:r>
      <w:r w:rsidRPr="00F71EB9">
        <w:rPr>
          <w:sz w:val="20"/>
          <w:szCs w:val="20"/>
        </w:rPr>
        <w:t xml:space="preserve"> sono interamente coperti dal progetto “Crescere insieme in valle” viene chiesto alle famiglie un contributo di 1</w:t>
      </w:r>
      <w:r>
        <w:rPr>
          <w:sz w:val="20"/>
          <w:szCs w:val="20"/>
        </w:rPr>
        <w:t>0,00€ al mese per un totale di 50,00€ annui (da gennaio</w:t>
      </w:r>
      <w:r w:rsidRPr="00F71EB9">
        <w:rPr>
          <w:sz w:val="20"/>
          <w:szCs w:val="20"/>
        </w:rPr>
        <w:t xml:space="preserve"> a maggio) per la copertura delle spese assicurat</w:t>
      </w:r>
      <w:r>
        <w:rPr>
          <w:sz w:val="20"/>
          <w:szCs w:val="20"/>
        </w:rPr>
        <w:t>ive e di gestione. La quota di 5</w:t>
      </w:r>
      <w:r w:rsidRPr="00F71EB9">
        <w:rPr>
          <w:sz w:val="20"/>
          <w:szCs w:val="20"/>
        </w:rPr>
        <w:t>0,00€ andrà consegnata all’educatrice nel primo mese di servizio e verrà restituita totalmente o in parte in caso di interruzione dello stesso</w:t>
      </w:r>
      <w:r>
        <w:rPr>
          <w:sz w:val="20"/>
          <w:szCs w:val="20"/>
        </w:rPr>
        <w:t xml:space="preserve"> da parte della Fondazione, non sono previste restituzioni in caso di mancata frequenza.</w:t>
      </w:r>
    </w:p>
    <w:p w:rsidR="00546D3D" w:rsidRDefault="00546D3D" w:rsidP="00546D3D">
      <w:pPr>
        <w:jc w:val="both"/>
        <w:rPr>
          <w:sz w:val="20"/>
          <w:szCs w:val="20"/>
        </w:rPr>
      </w:pPr>
      <w:r>
        <w:rPr>
          <w:sz w:val="20"/>
          <w:szCs w:val="20"/>
        </w:rPr>
        <w:t>Per chi desiderasse mangiare a scuola, i costi del personale educativo e dell’eventuale pasto, sono a carico della famiglie e verranno stabiliti a copertura della spesa effettiva in base al numero di adesioni, terminate le iscrizioni organizzeremo un breve incontro per condividere i costi e sarà facoltà delle famiglie confermare o meno l’intenzione di fermare a scuola il figlio per il pranzo.</w:t>
      </w:r>
    </w:p>
    <w:p w:rsidR="005B6A52" w:rsidRDefault="005B6A52" w:rsidP="005B6A52">
      <w:pPr>
        <w:spacing w:after="0" w:line="256" w:lineRule="auto"/>
        <w:jc w:val="both"/>
      </w:pPr>
    </w:p>
    <w:p w:rsidR="00CC54A2" w:rsidRDefault="00CC54A2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Iscrizioni </w:t>
      </w:r>
    </w:p>
    <w:p w:rsidR="00546D3D" w:rsidRDefault="00546D3D" w:rsidP="00546D3D">
      <w:pPr>
        <w:spacing w:after="0" w:line="256" w:lineRule="auto"/>
        <w:jc w:val="both"/>
        <w:rPr>
          <w:color w:val="00B0F0"/>
          <w:sz w:val="24"/>
          <w:szCs w:val="24"/>
        </w:rPr>
      </w:pPr>
    </w:p>
    <w:p w:rsidR="00546D3D" w:rsidRPr="00F71EB9" w:rsidRDefault="00546D3D" w:rsidP="00546D3D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 xml:space="preserve">Le </w:t>
      </w:r>
      <w:r>
        <w:rPr>
          <w:sz w:val="20"/>
          <w:szCs w:val="20"/>
        </w:rPr>
        <w:t>iscrizioni dovranno pervenire entro il 20 dicembre 2021</w:t>
      </w:r>
      <w:r w:rsidRPr="00F71EB9">
        <w:rPr>
          <w:sz w:val="20"/>
          <w:szCs w:val="20"/>
        </w:rPr>
        <w:t xml:space="preserve"> (o fino a disponibilità di posti) inviando all’indirizzo mail </w:t>
      </w:r>
      <w:hyperlink r:id="rId8" w:history="1">
        <w:r w:rsidRPr="00F71EB9">
          <w:rPr>
            <w:rStyle w:val="Collegamentoipertestuale"/>
            <w:sz w:val="20"/>
            <w:szCs w:val="20"/>
          </w:rPr>
          <w:t>coordinatrice@scuolassinnocenti.it</w:t>
        </w:r>
      </w:hyperlink>
      <w:r>
        <w:rPr>
          <w:sz w:val="20"/>
          <w:szCs w:val="20"/>
        </w:rPr>
        <w:t xml:space="preserve"> la seguente documentazione</w:t>
      </w:r>
      <w:r w:rsidRPr="00F71EB9">
        <w:rPr>
          <w:sz w:val="20"/>
          <w:szCs w:val="20"/>
        </w:rPr>
        <w:t>:</w:t>
      </w:r>
    </w:p>
    <w:p w:rsidR="00546D3D" w:rsidRPr="00F71EB9" w:rsidRDefault="00546D3D" w:rsidP="00546D3D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scheda di iscrizione</w:t>
      </w:r>
      <w:r>
        <w:rPr>
          <w:sz w:val="20"/>
          <w:szCs w:val="20"/>
        </w:rPr>
        <w:t>;</w:t>
      </w:r>
    </w:p>
    <w:p w:rsidR="00546D3D" w:rsidRPr="00F71EB9" w:rsidRDefault="00546D3D" w:rsidP="00546D3D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modulo per il consenso al trattamento dei dati personali</w:t>
      </w:r>
      <w:r>
        <w:rPr>
          <w:sz w:val="20"/>
          <w:szCs w:val="20"/>
        </w:rPr>
        <w:t>.</w:t>
      </w:r>
    </w:p>
    <w:p w:rsidR="00546D3D" w:rsidRPr="00F71EB9" w:rsidRDefault="00546D3D" w:rsidP="00546D3D">
      <w:pPr>
        <w:jc w:val="both"/>
        <w:rPr>
          <w:sz w:val="20"/>
          <w:szCs w:val="20"/>
        </w:rPr>
      </w:pPr>
      <w:r>
        <w:rPr>
          <w:sz w:val="20"/>
          <w:szCs w:val="20"/>
        </w:rPr>
        <w:t>Il servizio potrà accogliere, in base al rapporto numerico educatore/ragazzo, un massimo di 10 ragazzi</w:t>
      </w:r>
      <w:r w:rsidRPr="00F71EB9">
        <w:rPr>
          <w:sz w:val="20"/>
          <w:szCs w:val="20"/>
        </w:rPr>
        <w:t>. Le domande saranno accettate in ordine di ricezione e le eventuali richieste oltre i posti disponibili saranno inserite in lista d’attesa.</w:t>
      </w:r>
    </w:p>
    <w:p w:rsidR="00CC54A2" w:rsidRDefault="00CC54A2" w:rsidP="00CC54A2">
      <w:pPr>
        <w:spacing w:after="0" w:line="256" w:lineRule="auto"/>
        <w:jc w:val="both"/>
        <w:rPr>
          <w:color w:val="00B0F0"/>
          <w:sz w:val="24"/>
          <w:szCs w:val="24"/>
        </w:rPr>
      </w:pPr>
    </w:p>
    <w:p w:rsidR="00FE6CC7" w:rsidRPr="009A7E83" w:rsidRDefault="00FE6CC7" w:rsidP="005B6A52">
      <w:pPr>
        <w:pStyle w:val="Paragrafoelenco"/>
        <w:numPr>
          <w:ilvl w:val="0"/>
          <w:numId w:val="1"/>
        </w:numPr>
        <w:spacing w:after="0" w:line="256" w:lineRule="auto"/>
        <w:jc w:val="both"/>
        <w:rPr>
          <w:color w:val="00B0F0"/>
          <w:sz w:val="24"/>
          <w:szCs w:val="24"/>
        </w:rPr>
      </w:pPr>
      <w:r w:rsidRPr="009A7E83">
        <w:rPr>
          <w:color w:val="00B0F0"/>
          <w:sz w:val="24"/>
          <w:szCs w:val="24"/>
        </w:rPr>
        <w:t>Patto di corresponsabilità reciproca</w:t>
      </w:r>
    </w:p>
    <w:p w:rsidR="004A43C2" w:rsidRPr="00FE6CC7" w:rsidRDefault="004A43C2" w:rsidP="004A43C2">
      <w:pPr>
        <w:pStyle w:val="Paragrafoelenco"/>
        <w:spacing w:after="0" w:line="256" w:lineRule="auto"/>
        <w:jc w:val="both"/>
        <w:rPr>
          <w:color w:val="00B0F0"/>
        </w:rPr>
      </w:pPr>
    </w:p>
    <w:p w:rsidR="00FE6CC7" w:rsidRPr="00B0541F" w:rsidRDefault="00FE6CC7" w:rsidP="005B6A52">
      <w:pPr>
        <w:spacing w:after="0" w:line="256" w:lineRule="auto"/>
        <w:jc w:val="both"/>
      </w:pPr>
      <w:r w:rsidRPr="00B0541F">
        <w:t xml:space="preserve">Nella prospettiva di ricercare il giusto bilanciamento tra la massima tutela della sicurezza e della salute e il diritto alla socialità, al gioco ed in generale all’educazione dei bambini e degli adolescenti, occorre prendere atto che in questa fase di emergenza sanitaria da COVID-9, non è possibile azzerare completamente il rischio di contagio, ma è necessario ridurlo al minimo attraverso il rigoroso rispetto delle misure di precauzione e sicurezza indicate nelle Linee guida nazionali.  </w:t>
      </w:r>
    </w:p>
    <w:p w:rsidR="00FE6CC7" w:rsidRPr="00B0541F" w:rsidRDefault="00FE6CC7" w:rsidP="005B6A52">
      <w:pPr>
        <w:spacing w:after="0" w:line="256" w:lineRule="auto"/>
        <w:jc w:val="both"/>
      </w:pPr>
      <w:r w:rsidRPr="00B0541F">
        <w:t xml:space="preserve">L’ente gestore ha predisposto, sulla base del modello riportato nell’allegato A dell’ordinanza 566 del 12/06/2020 di Regione Lombardia, e condivide con le famiglie un patto di responsabilità reciproca in cui dichiarano di essere informati e consapevoli dei possibili rischi di contagio da virus COVID-19 derivanti dalla frequenza dei luoghi di attività, e delle misure di precauzione e sicurezza indicate.  </w:t>
      </w:r>
    </w:p>
    <w:p w:rsidR="00FE6CC7" w:rsidRDefault="00FE6CC7" w:rsidP="005B6A52">
      <w:pPr>
        <w:spacing w:after="0" w:line="256" w:lineRule="auto"/>
        <w:jc w:val="both"/>
      </w:pPr>
      <w:r w:rsidRPr="00B0541F">
        <w:lastRenderedPageBreak/>
        <w:t>Dal punto di vista giuridico tale patto non libera i soggetti che lo sottoscrivono da eventuali responsabilità in caso di mancato rispetto delle normative relative al contenimento dell’epidemia COVID-19, delle normative ordinarie sulla sicurezza sui luoghi di lavoro, delle Linee guida per la gestione in sicurezza di</w:t>
      </w:r>
      <w:r>
        <w:t xml:space="preserve"> attività educative non formali e informali, e ricreative, volte al benessere dei minori durante l’emergenza COVID 19 </w:t>
      </w:r>
      <w:r w:rsidRPr="00CD5A54">
        <w:t>previste d</w:t>
      </w:r>
      <w:r>
        <w:t>all’Allegato 8 dell’ordinanza del ministero della salute del 21 maggio 2021, sezione 2.</w:t>
      </w:r>
    </w:p>
    <w:p w:rsidR="00CD5A13" w:rsidRDefault="00CD5A13" w:rsidP="005B6A52">
      <w:pPr>
        <w:spacing w:after="0" w:line="256" w:lineRule="auto"/>
        <w:jc w:val="both"/>
      </w:pPr>
    </w:p>
    <w:p w:rsidR="005B6A52" w:rsidRPr="009A7E83" w:rsidRDefault="005B6A52" w:rsidP="005B6A52">
      <w:pPr>
        <w:pStyle w:val="Paragrafoelenco"/>
        <w:keepNext/>
        <w:keepLines/>
        <w:numPr>
          <w:ilvl w:val="0"/>
          <w:numId w:val="1"/>
        </w:numPr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  <w:r w:rsidRPr="009A7E83">
        <w:rPr>
          <w:rFonts w:ascii="Calibri Light" w:eastAsia="Times New Roman" w:hAnsi="Calibri Light"/>
          <w:color w:val="00B0F0"/>
          <w:sz w:val="24"/>
          <w:szCs w:val="24"/>
        </w:rPr>
        <w:t>Informazioni</w:t>
      </w:r>
    </w:p>
    <w:p w:rsidR="004A43C2" w:rsidRDefault="004A43C2" w:rsidP="004A43C2">
      <w:pPr>
        <w:pStyle w:val="Paragrafoelenco"/>
        <w:keepNext/>
        <w:keepLines/>
        <w:spacing w:after="0" w:line="240" w:lineRule="auto"/>
        <w:jc w:val="both"/>
        <w:outlineLvl w:val="1"/>
        <w:rPr>
          <w:rFonts w:ascii="Calibri Light" w:eastAsia="Times New Roman" w:hAnsi="Calibri Light"/>
          <w:color w:val="00B0F0"/>
          <w:sz w:val="24"/>
          <w:szCs w:val="24"/>
        </w:rPr>
      </w:pPr>
    </w:p>
    <w:p w:rsidR="005B6A52" w:rsidRPr="005B6A52" w:rsidRDefault="005B6A52" w:rsidP="005B6A52">
      <w:pPr>
        <w:pStyle w:val="Paragrafoelenco"/>
        <w:keepNext/>
        <w:keepLines/>
        <w:spacing w:after="0" w:line="240" w:lineRule="auto"/>
        <w:ind w:left="0"/>
        <w:jc w:val="both"/>
        <w:outlineLvl w:val="1"/>
        <w:rPr>
          <w:rFonts w:eastAsia="Times New Roman" w:cstheme="minorHAnsi"/>
          <w:color w:val="00B0F0"/>
          <w:sz w:val="24"/>
          <w:szCs w:val="24"/>
        </w:rPr>
      </w:pPr>
      <w:r w:rsidRPr="005B6A52">
        <w:rPr>
          <w:rFonts w:eastAsia="Times New Roman" w:cstheme="minorHAnsi"/>
        </w:rPr>
        <w:t xml:space="preserve">Al fine di garantire un rapido passaggio di informazioni verrà creato un gruppo di </w:t>
      </w:r>
      <w:proofErr w:type="spellStart"/>
      <w:r w:rsidRPr="005B6A52">
        <w:rPr>
          <w:rFonts w:eastAsia="Times New Roman" w:cstheme="minorHAnsi"/>
        </w:rPr>
        <w:t>whatsapp</w:t>
      </w:r>
      <w:proofErr w:type="spellEnd"/>
      <w:r w:rsidRPr="005B6A52">
        <w:rPr>
          <w:rFonts w:eastAsia="Times New Roman" w:cstheme="minorHAnsi"/>
        </w:rPr>
        <w:t xml:space="preserve"> di sola lettura che l’organizzazione utilizzerà per eventuali avvisi. Firmando il modulo di iscrizione si autorizza l’organizzazione ad utilizzare il numero di telefono di contatto indicato per questo gruppo. Il gruppo è di sola lettura, per contattare l’organizzazione sarà possibile utilizzare i contatti della Fondazione: telefono fisso 034598102, coordinatrice 3518980565 </w:t>
      </w:r>
      <w:hyperlink r:id="rId9" w:history="1">
        <w:r w:rsidRPr="005B6A52">
          <w:rPr>
            <w:rStyle w:val="Collegamentoipertestuale"/>
            <w:rFonts w:eastAsia="Times New Roman" w:cstheme="minorHAnsi"/>
          </w:rPr>
          <w:t>coordinatrice@scuolassinnocenti.it</w:t>
        </w:r>
      </w:hyperlink>
      <w:r w:rsidRPr="005B6A52">
        <w:rPr>
          <w:rFonts w:eastAsia="Times New Roman" w:cstheme="minorHAnsi"/>
        </w:rPr>
        <w:t xml:space="preserve">, segreteria 3207782630 </w:t>
      </w:r>
      <w:hyperlink r:id="rId10" w:history="1">
        <w:r w:rsidRPr="005B6A52">
          <w:rPr>
            <w:rStyle w:val="Collegamentoipertestuale"/>
            <w:rFonts w:eastAsia="Times New Roman" w:cstheme="minorHAnsi"/>
          </w:rPr>
          <w:t>scuolassinnocenti@alice.it</w:t>
        </w:r>
      </w:hyperlink>
      <w:r w:rsidRPr="005B6A52">
        <w:rPr>
          <w:rFonts w:eastAsia="Times New Roman" w:cstheme="minorHAnsi"/>
        </w:rPr>
        <w:t xml:space="preserve">. </w:t>
      </w:r>
    </w:p>
    <w:sectPr w:rsidR="005B6A52" w:rsidRPr="005B6A52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9B6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6BA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20D7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91A57"/>
    <w:multiLevelType w:val="hybridMultilevel"/>
    <w:tmpl w:val="00CCDA40"/>
    <w:lvl w:ilvl="0" w:tplc="62C23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059CD"/>
    <w:multiLevelType w:val="hybridMultilevel"/>
    <w:tmpl w:val="94225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42117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86AF8"/>
    <w:multiLevelType w:val="hybridMultilevel"/>
    <w:tmpl w:val="CE401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9BB"/>
    <w:rsid w:val="00003CF5"/>
    <w:rsid w:val="00116F9F"/>
    <w:rsid w:val="0016348B"/>
    <w:rsid w:val="00204035"/>
    <w:rsid w:val="00222F73"/>
    <w:rsid w:val="0026630E"/>
    <w:rsid w:val="00285698"/>
    <w:rsid w:val="002B44CE"/>
    <w:rsid w:val="002C41BD"/>
    <w:rsid w:val="002F17A2"/>
    <w:rsid w:val="00317F72"/>
    <w:rsid w:val="00357AB0"/>
    <w:rsid w:val="003B6F6E"/>
    <w:rsid w:val="003D1B3B"/>
    <w:rsid w:val="003E6AB4"/>
    <w:rsid w:val="0041449A"/>
    <w:rsid w:val="004A43C2"/>
    <w:rsid w:val="004F0C0D"/>
    <w:rsid w:val="004F7CEC"/>
    <w:rsid w:val="005079A0"/>
    <w:rsid w:val="00541F54"/>
    <w:rsid w:val="00546D3D"/>
    <w:rsid w:val="00547BF9"/>
    <w:rsid w:val="005658CB"/>
    <w:rsid w:val="005B6A52"/>
    <w:rsid w:val="005C173C"/>
    <w:rsid w:val="005C17DB"/>
    <w:rsid w:val="00607C0E"/>
    <w:rsid w:val="0062350F"/>
    <w:rsid w:val="0068449E"/>
    <w:rsid w:val="00685F5E"/>
    <w:rsid w:val="0076109F"/>
    <w:rsid w:val="00824810"/>
    <w:rsid w:val="00865A3E"/>
    <w:rsid w:val="008938F9"/>
    <w:rsid w:val="00937B3E"/>
    <w:rsid w:val="009A7E83"/>
    <w:rsid w:val="00A27715"/>
    <w:rsid w:val="00AA0759"/>
    <w:rsid w:val="00B8236A"/>
    <w:rsid w:val="00C63309"/>
    <w:rsid w:val="00CC54A2"/>
    <w:rsid w:val="00CD5A13"/>
    <w:rsid w:val="00D14190"/>
    <w:rsid w:val="00D46CE5"/>
    <w:rsid w:val="00D473A6"/>
    <w:rsid w:val="00D50F19"/>
    <w:rsid w:val="00DA29B0"/>
    <w:rsid w:val="00E27F0A"/>
    <w:rsid w:val="00E37BFF"/>
    <w:rsid w:val="00E619BC"/>
    <w:rsid w:val="00F16FAC"/>
    <w:rsid w:val="00FB1CB6"/>
    <w:rsid w:val="00FD19BB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9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9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19BB"/>
    <w:pPr>
      <w:ind w:left="720"/>
      <w:contextualSpacing/>
    </w:pPr>
  </w:style>
  <w:style w:type="paragraph" w:customStyle="1" w:styleId="Default">
    <w:name w:val="Default"/>
    <w:rsid w:val="00FD1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rice@scuolassinnocen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cuolassinnocenti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inatrice@scuolassinnoc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2021-11-26T06:37:00Z</cp:lastPrinted>
  <dcterms:created xsi:type="dcterms:W3CDTF">2021-11-25T13:56:00Z</dcterms:created>
  <dcterms:modified xsi:type="dcterms:W3CDTF">2021-11-26T07:51:00Z</dcterms:modified>
</cp:coreProperties>
</file>